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807AF2" w:rsidRDefault="00807AF2" w:rsidP="00F97911">
      <w:pPr>
        <w:widowControl w:val="0"/>
        <w:autoSpaceDE w:val="0"/>
        <w:autoSpaceDN w:val="0"/>
        <w:adjustRightInd w:val="0"/>
        <w:spacing w:after="0" w:line="240" w:lineRule="auto"/>
        <w:rPr>
          <w:rFonts w:ascii="Times New Roman" w:eastAsia="Times New Roman" w:hAnsi="Times New Roman" w:cs="Times New Roman"/>
          <w:b/>
          <w:bCs/>
          <w:sz w:val="24"/>
          <w:szCs w:val="24"/>
          <w:lang w:eastAsia="sr-Latn-CS"/>
        </w:rPr>
      </w:pPr>
      <w:r w:rsidRPr="00807AF2">
        <w:rPr>
          <w:rFonts w:ascii="Times New Roman" w:eastAsia="Times New Roman" w:hAnsi="Times New Roman" w:cs="Times New Roman"/>
          <w:b/>
          <w:bCs/>
          <w:sz w:val="24"/>
          <w:szCs w:val="24"/>
          <w:lang w:eastAsia="sr-Latn-CS"/>
        </w:rPr>
        <w:t>Ксап18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807AF2" w:rsidRPr="00187FAC" w:rsidTr="000738CD">
        <w:tc>
          <w:tcPr>
            <w:tcW w:w="9576" w:type="dxa"/>
            <w:gridSpan w:val="8"/>
          </w:tcPr>
          <w:p w:rsidR="00807AF2" w:rsidRPr="00187FAC" w:rsidRDefault="00807AF2" w:rsidP="009A7B03">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807AF2" w:rsidRPr="00187FAC" w:rsidTr="000738CD">
        <w:tc>
          <w:tcPr>
            <w:tcW w:w="9576" w:type="dxa"/>
            <w:gridSpan w:val="8"/>
          </w:tcPr>
          <w:p w:rsidR="00807AF2" w:rsidRPr="00187FAC" w:rsidRDefault="00807AF2" w:rsidP="009A7B03">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807AF2">
              <w:rPr>
                <w:rFonts w:ascii="Times New Roman" w:eastAsia="Times New Roman" w:hAnsi="Times New Roman" w:cs="Times New Roman"/>
                <w:b/>
                <w:bCs/>
                <w:lang w:eastAsia="sr-Latn-CS"/>
              </w:rPr>
              <w:t>English L</w:t>
            </w:r>
            <w:r w:rsidR="00486EF4">
              <w:rPr>
                <w:rFonts w:ascii="Times New Roman" w:eastAsia="Times New Roman" w:hAnsi="Times New Roman" w:cs="Times New Roman"/>
                <w:b/>
                <w:bCs/>
                <w:lang w:eastAsia="sr-Latn-CS"/>
              </w:rPr>
              <w:t>anguage 1</w:t>
            </w: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486EF4">
              <w:rPr>
                <w:rFonts w:ascii="Times New Roman" w:eastAsia="Times New Roman" w:hAnsi="Times New Roman" w:cs="Times New Roman"/>
                <w:bCs/>
                <w:lang w:eastAsia="sr-Latn-CS"/>
              </w:rPr>
              <w:t xml:space="preserve"> </w:t>
            </w:r>
            <w:proofErr w:type="spellStart"/>
            <w:r w:rsidR="00486EF4">
              <w:rPr>
                <w:rFonts w:ascii="Times New Roman" w:eastAsia="Times New Roman" w:hAnsi="Times New Roman" w:cs="Times New Roman"/>
                <w:bCs/>
                <w:lang w:eastAsia="sr-Latn-CS"/>
              </w:rPr>
              <w:t>Ivana</w:t>
            </w:r>
            <w:proofErr w:type="spellEnd"/>
            <w:r w:rsidR="00486EF4">
              <w:rPr>
                <w:rFonts w:ascii="Times New Roman" w:eastAsia="Times New Roman" w:hAnsi="Times New Roman" w:cs="Times New Roman"/>
                <w:bCs/>
                <w:lang w:eastAsia="sr-Latn-CS"/>
              </w:rPr>
              <w:t xml:space="preserve"> R. </w:t>
            </w:r>
            <w:proofErr w:type="spellStart"/>
            <w:r w:rsidR="00486EF4">
              <w:rPr>
                <w:rFonts w:ascii="Times New Roman" w:eastAsia="Times New Roman" w:hAnsi="Times New Roman" w:cs="Times New Roman"/>
                <w:bCs/>
                <w:lang w:eastAsia="sr-Latn-CS"/>
              </w:rPr>
              <w:t>Trbojevic</w:t>
            </w:r>
            <w:proofErr w:type="spellEnd"/>
            <w:r w:rsidR="00486EF4">
              <w:rPr>
                <w:rFonts w:ascii="Times New Roman" w:eastAsia="Times New Roman" w:hAnsi="Times New Roman" w:cs="Times New Roman"/>
                <w:bCs/>
                <w:lang w:eastAsia="sr-Latn-CS"/>
              </w:rPr>
              <w:t>-Milosevic</w:t>
            </w: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486EF4">
              <w:rPr>
                <w:rFonts w:ascii="Times New Roman" w:eastAsia="Times New Roman" w:hAnsi="Times New Roman" w:cs="Times New Roman"/>
                <w:bCs/>
                <w:lang w:eastAsia="sr-Latn-CS"/>
              </w:rPr>
              <w:t xml:space="preserve"> mandatory</w:t>
            </w: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BE531F">
              <w:rPr>
                <w:rFonts w:ascii="Times New Roman" w:eastAsia="Times New Roman" w:hAnsi="Times New Roman" w:cs="Times New Roman"/>
                <w:bCs/>
                <w:lang w:eastAsia="sr-Latn-CS"/>
              </w:rPr>
              <w:t xml:space="preserve"> 3</w:t>
            </w:r>
          </w:p>
        </w:tc>
      </w:tr>
      <w:tr w:rsidR="00F97911" w:rsidRPr="00187FAC" w:rsidTr="000738CD">
        <w:tc>
          <w:tcPr>
            <w:tcW w:w="9576" w:type="dxa"/>
            <w:gridSpan w:val="8"/>
          </w:tcPr>
          <w:p w:rsidR="00F97911" w:rsidRPr="003E35C5" w:rsidRDefault="00F97911" w:rsidP="00080CB6">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Cs/>
                <w:lang w:eastAsia="sr-Latn-CS"/>
              </w:rPr>
              <w:t>Requirement:</w:t>
            </w:r>
            <w:r w:rsidR="003E35C5">
              <w:rPr>
                <w:rFonts w:ascii="Times New Roman" w:eastAsia="Times New Roman" w:hAnsi="Times New Roman" w:cs="Times New Roman"/>
                <w:bCs/>
                <w:lang w:eastAsia="sr-Latn-CS"/>
              </w:rPr>
              <w:t xml:space="preserve"> </w:t>
            </w:r>
            <w:r w:rsidR="00080CB6">
              <w:rPr>
                <w:rFonts w:ascii="Times New Roman" w:eastAsia="Times New Roman" w:hAnsi="Times New Roman" w:cs="Times New Roman"/>
                <w:bCs/>
                <w:lang w:eastAsia="sr-Latn-CS"/>
              </w:rPr>
              <w:t>None.</w:t>
            </w:r>
          </w:p>
        </w:tc>
      </w:tr>
      <w:tr w:rsidR="00F97911" w:rsidRPr="00187FAC" w:rsidTr="000738CD">
        <w:tc>
          <w:tcPr>
            <w:tcW w:w="9576" w:type="dxa"/>
            <w:gridSpan w:val="8"/>
          </w:tcPr>
          <w:p w:rsidR="00F97911" w:rsidRDefault="00F97911" w:rsidP="00807AF2">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p>
          <w:p w:rsidR="00F97911" w:rsidRPr="00187FAC" w:rsidRDefault="003E35C5" w:rsidP="00807AF2">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3E35C5">
              <w:rPr>
                <w:rFonts w:ascii="Times New Roman" w:eastAsia="Times New Roman" w:hAnsi="Times New Roman" w:cs="Times New Roman"/>
                <w:bCs/>
                <w:lang w:eastAsia="sr-Latn-CS"/>
              </w:rPr>
              <w:t xml:space="preserve">Determining C1 level students’ linguistic competences for all four skills and introduction into the basics of textual analysis. Receptive and productive language skills integration is systematically encouraged, as well as the improvement of lexical, grammatical, phonetic/prosodic, discourse, pragmatic and sociolinguistic competencies. Balanced development of fluency and precision in production according to the target level of knowledge of English. </w:t>
            </w:r>
          </w:p>
        </w:tc>
      </w:tr>
      <w:tr w:rsidR="00F97911" w:rsidRPr="00187FAC" w:rsidTr="000738CD">
        <w:tc>
          <w:tcPr>
            <w:tcW w:w="9576" w:type="dxa"/>
            <w:gridSpan w:val="8"/>
          </w:tcPr>
          <w:p w:rsidR="00F97911" w:rsidRDefault="00F97911" w:rsidP="00807AF2">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Course outcome </w:t>
            </w:r>
          </w:p>
          <w:p w:rsidR="00F97911" w:rsidRPr="00187FAC" w:rsidRDefault="00486EF4" w:rsidP="00807AF2">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bCs/>
                <w:lang w:eastAsia="sr-Latn-CS"/>
              </w:rPr>
              <w:t>Student can:</w:t>
            </w:r>
            <w:r w:rsidR="00807AF2">
              <w:rPr>
                <w:rFonts w:ascii="Times New Roman" w:eastAsia="Times New Roman" w:hAnsi="Times New Roman" w:cs="Times New Roman"/>
                <w:bCs/>
                <w:lang w:eastAsia="sr-Latn-CS"/>
              </w:rPr>
              <w:t xml:space="preserve"> 1. </w:t>
            </w:r>
            <w:r>
              <w:rPr>
                <w:rFonts w:ascii="Times New Roman" w:eastAsia="Times New Roman" w:hAnsi="Times New Roman" w:cs="Times New Roman"/>
                <w:bCs/>
                <w:lang w:eastAsia="sr-Latn-CS"/>
              </w:rPr>
              <w:t>Analyze the structure of the given written or oral text</w:t>
            </w:r>
            <w:r w:rsidR="00807AF2">
              <w:rPr>
                <w:rFonts w:ascii="Times New Roman" w:eastAsia="Times New Roman" w:hAnsi="Times New Roman" w:cs="Times New Roman"/>
                <w:bCs/>
                <w:lang w:eastAsia="sr-Latn-CS"/>
              </w:rPr>
              <w:t xml:space="preserve">; 2. </w:t>
            </w:r>
            <w:r>
              <w:rPr>
                <w:rFonts w:ascii="Times New Roman" w:eastAsia="Times New Roman" w:hAnsi="Times New Roman" w:cs="Times New Roman"/>
                <w:bCs/>
                <w:lang w:eastAsia="sr-Latn-CS"/>
              </w:rPr>
              <w:t>Apply organizational principles and cohesive strategies in short textual forms</w:t>
            </w:r>
            <w:r w:rsidR="00807AF2">
              <w:rPr>
                <w:rFonts w:ascii="Times New Roman" w:eastAsia="Times New Roman" w:hAnsi="Times New Roman" w:cs="Times New Roman"/>
                <w:bCs/>
                <w:lang w:eastAsia="sr-Latn-CS"/>
              </w:rPr>
              <w:t xml:space="preserve">; 3. </w:t>
            </w:r>
            <w:r>
              <w:rPr>
                <w:rFonts w:ascii="Times New Roman" w:eastAsia="Times New Roman" w:hAnsi="Times New Roman" w:cs="Times New Roman"/>
                <w:bCs/>
                <w:lang w:eastAsia="sr-Latn-CS"/>
              </w:rPr>
              <w:t>Produce a coherent text by reconstructing linguistic/cultural elements to achieve the effect, as well as critical review of different representational texts in English in written and oral form</w:t>
            </w:r>
          </w:p>
        </w:tc>
      </w:tr>
      <w:tr w:rsidR="00F97911" w:rsidRPr="00187FAC" w:rsidTr="000738CD">
        <w:tc>
          <w:tcPr>
            <w:tcW w:w="9576" w:type="dxa"/>
            <w:gridSpan w:val="8"/>
          </w:tcPr>
          <w:p w:rsidR="00F97911" w:rsidRPr="00187FAC" w:rsidRDefault="00F97911" w:rsidP="00807AF2">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content</w:t>
            </w:r>
          </w:p>
          <w:p w:rsidR="00F97911" w:rsidRDefault="00F97911" w:rsidP="00807AF2">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i/>
                <w:iCs/>
                <w:lang w:eastAsia="sr-Latn-CS"/>
              </w:rPr>
              <w:t>Theory</w:t>
            </w:r>
          </w:p>
          <w:p w:rsidR="00807AF2" w:rsidRPr="00187FAC" w:rsidRDefault="00486EF4" w:rsidP="00807AF2">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Pr>
                <w:rFonts w:ascii="Times New Roman" w:eastAsia="Times New Roman" w:hAnsi="Times New Roman" w:cs="Times New Roman"/>
                <w:iCs/>
                <w:lang w:eastAsia="sr-Latn-CS"/>
              </w:rPr>
              <w:t xml:space="preserve">Logical structure and text organization. Coherence and cohesive factors </w:t>
            </w:r>
            <w:r w:rsidR="0066689E">
              <w:rPr>
                <w:rFonts w:ascii="Times New Roman" w:eastAsia="Times New Roman" w:hAnsi="Times New Roman" w:cs="Times New Roman"/>
                <w:iCs/>
                <w:lang w:eastAsia="sr-Latn-CS"/>
              </w:rPr>
              <w:t>of text, lexical and grammatical cohesion, information structure. Features of written academic discourse, of scientific formal and informal style. Narrative and descriptive text. Critical thinking, critical reading. Rhetoric principles in text organization. Features of texts in printed and digital media. Multimodal text as a cultural feature.</w:t>
            </w:r>
          </w:p>
          <w:p w:rsidR="00F97911" w:rsidRPr="00187FAC" w:rsidRDefault="00F97911" w:rsidP="00807AF2">
            <w:pPr>
              <w:widowControl w:val="0"/>
              <w:autoSpaceDE w:val="0"/>
              <w:autoSpaceDN w:val="0"/>
              <w:adjustRightInd w:val="0"/>
              <w:spacing w:after="0" w:line="240" w:lineRule="auto"/>
              <w:jc w:val="both"/>
              <w:rPr>
                <w:rFonts w:ascii="Times New Roman" w:eastAsia="Times New Roman" w:hAnsi="Times New Roman" w:cs="Times New Roman"/>
                <w:bCs/>
                <w:i/>
                <w:lang w:eastAsia="sr-Latn-CS"/>
              </w:rPr>
            </w:pPr>
            <w:r w:rsidRPr="00187FAC">
              <w:rPr>
                <w:rFonts w:ascii="Times New Roman" w:eastAsia="Times New Roman" w:hAnsi="Times New Roman" w:cs="Times New Roman"/>
                <w:i/>
                <w:iCs/>
                <w:lang w:eastAsia="sr-Latn-CS"/>
              </w:rPr>
              <w:t>Practice: Practical classes, OFT, SRW</w:t>
            </w:r>
          </w:p>
          <w:p w:rsidR="00F97911" w:rsidRPr="00807AF2" w:rsidRDefault="0066689E" w:rsidP="00807AF2">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Pr>
                <w:rFonts w:ascii="Times New Roman" w:eastAsia="Times New Roman" w:hAnsi="Times New Roman" w:cs="Times New Roman"/>
                <w:iCs/>
                <w:lang w:eastAsia="sr-Latn-CS"/>
              </w:rPr>
              <w:t xml:space="preserve">Workshops: Production and interpretation of textual content </w:t>
            </w:r>
            <w:r w:rsidR="00587124">
              <w:rPr>
                <w:rFonts w:ascii="Times New Roman" w:eastAsia="Times New Roman" w:hAnsi="Times New Roman" w:cs="Times New Roman"/>
                <w:iCs/>
                <w:lang w:eastAsia="sr-Latn-CS"/>
              </w:rPr>
              <w:t>depending on the</w:t>
            </w:r>
            <w:r>
              <w:rPr>
                <w:rFonts w:ascii="Times New Roman" w:eastAsia="Times New Roman" w:hAnsi="Times New Roman" w:cs="Times New Roman"/>
                <w:iCs/>
                <w:lang w:eastAsia="sr-Latn-CS"/>
              </w:rPr>
              <w:t xml:space="preserve"> rhetoric situation. Critical reading and rhetoric analysis of specified texts, annotation, textual structure analysis, summarizing, paraphrasing. Different formats of oral presentation. Students are trained to </w:t>
            </w:r>
            <w:r w:rsidR="00587124">
              <w:rPr>
                <w:rFonts w:ascii="Times New Roman" w:eastAsia="Times New Roman" w:hAnsi="Times New Roman" w:cs="Times New Roman"/>
                <w:iCs/>
                <w:lang w:eastAsia="sr-Latn-CS"/>
              </w:rPr>
              <w:t>listen to</w:t>
            </w:r>
            <w:r>
              <w:rPr>
                <w:rFonts w:ascii="Times New Roman" w:eastAsia="Times New Roman" w:hAnsi="Times New Roman" w:cs="Times New Roman"/>
                <w:iCs/>
                <w:lang w:eastAsia="sr-Latn-CS"/>
              </w:rPr>
              <w:t xml:space="preserve"> longer speech (including specialized presentations), to notice subtle differences in style, as well as implicit and explicit meaning. Developing skills for clear, precise and effectively structured oral and written production on complex topics.</w:t>
            </w:r>
          </w:p>
        </w:tc>
      </w:tr>
      <w:tr w:rsidR="00F97911" w:rsidRPr="00187FAC" w:rsidTr="000738CD">
        <w:tc>
          <w:tcPr>
            <w:tcW w:w="9576" w:type="dxa"/>
            <w:gridSpan w:val="8"/>
          </w:tcPr>
          <w:p w:rsidR="00F97911" w:rsidRPr="00187FAC" w:rsidRDefault="00F97911" w:rsidP="00807AF2">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Literature </w:t>
            </w:r>
          </w:p>
          <w:p w:rsidR="00F97911" w:rsidRDefault="003E35C5" w:rsidP="00807AF2">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3E35C5">
              <w:rPr>
                <w:rFonts w:ascii="Times New Roman" w:eastAsia="Times New Roman" w:hAnsi="Times New Roman" w:cs="Times New Roman"/>
                <w:bCs/>
                <w:lang w:eastAsia="sr-Latn-CS"/>
              </w:rPr>
              <w:t xml:space="preserve">Kenny, Nick et al. (2013). </w:t>
            </w:r>
            <w:r w:rsidRPr="005E3D28">
              <w:rPr>
                <w:rFonts w:ascii="Times New Roman" w:eastAsia="Times New Roman" w:hAnsi="Times New Roman" w:cs="Times New Roman"/>
                <w:bCs/>
                <w:i/>
                <w:lang w:eastAsia="sr-Latn-CS"/>
              </w:rPr>
              <w:t>Proficiency Expert</w:t>
            </w:r>
            <w:r w:rsidRPr="003E35C5">
              <w:rPr>
                <w:rFonts w:ascii="Times New Roman" w:eastAsia="Times New Roman" w:hAnsi="Times New Roman" w:cs="Times New Roman"/>
                <w:bCs/>
                <w:lang w:eastAsia="sr-Latn-CS"/>
              </w:rPr>
              <w:t>. London: Longman.</w:t>
            </w:r>
          </w:p>
          <w:p w:rsidR="003E35C5" w:rsidRDefault="003E35C5" w:rsidP="00807AF2">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proofErr w:type="spellStart"/>
            <w:r w:rsidRPr="003E35C5">
              <w:rPr>
                <w:rFonts w:ascii="Times New Roman" w:eastAsia="Times New Roman" w:hAnsi="Times New Roman" w:cs="Times New Roman"/>
                <w:bCs/>
                <w:lang w:eastAsia="sr-Latn-CS"/>
              </w:rPr>
              <w:t>Chivers</w:t>
            </w:r>
            <w:proofErr w:type="spellEnd"/>
            <w:r w:rsidRPr="003E35C5">
              <w:rPr>
                <w:rFonts w:ascii="Times New Roman" w:eastAsia="Times New Roman" w:hAnsi="Times New Roman" w:cs="Times New Roman"/>
                <w:bCs/>
                <w:lang w:eastAsia="sr-Latn-CS"/>
              </w:rPr>
              <w:t xml:space="preserve">, B. and Michael </w:t>
            </w:r>
            <w:proofErr w:type="spellStart"/>
            <w:r w:rsidRPr="003E35C5">
              <w:rPr>
                <w:rFonts w:ascii="Times New Roman" w:eastAsia="Times New Roman" w:hAnsi="Times New Roman" w:cs="Times New Roman"/>
                <w:bCs/>
                <w:lang w:eastAsia="sr-Latn-CS"/>
              </w:rPr>
              <w:t>Shoolbred</w:t>
            </w:r>
            <w:proofErr w:type="spellEnd"/>
            <w:r w:rsidRPr="003E35C5">
              <w:rPr>
                <w:rFonts w:ascii="Times New Roman" w:eastAsia="Times New Roman" w:hAnsi="Times New Roman" w:cs="Times New Roman"/>
                <w:bCs/>
                <w:lang w:eastAsia="sr-Latn-CS"/>
              </w:rPr>
              <w:t xml:space="preserve">. (2007). </w:t>
            </w:r>
            <w:r w:rsidRPr="005E3D28">
              <w:rPr>
                <w:rFonts w:ascii="Times New Roman" w:eastAsia="Times New Roman" w:hAnsi="Times New Roman" w:cs="Times New Roman"/>
                <w:bCs/>
                <w:i/>
                <w:lang w:eastAsia="sr-Latn-CS"/>
              </w:rPr>
              <w:t>A Student’s Guide to Presentations</w:t>
            </w:r>
            <w:r w:rsidRPr="003E35C5">
              <w:rPr>
                <w:rFonts w:ascii="Times New Roman" w:eastAsia="Times New Roman" w:hAnsi="Times New Roman" w:cs="Times New Roman"/>
                <w:bCs/>
                <w:lang w:eastAsia="sr-Latn-CS"/>
              </w:rPr>
              <w:t>. London: Sage.</w:t>
            </w:r>
          </w:p>
          <w:p w:rsidR="003E35C5" w:rsidRDefault="003E35C5" w:rsidP="00807AF2">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proofErr w:type="spellStart"/>
            <w:r w:rsidRPr="003E35C5">
              <w:rPr>
                <w:rFonts w:ascii="Times New Roman" w:eastAsia="Times New Roman" w:hAnsi="Times New Roman" w:cs="Times New Roman"/>
                <w:bCs/>
                <w:lang w:eastAsia="sr-Latn-CS"/>
              </w:rPr>
              <w:t>Goshgarian</w:t>
            </w:r>
            <w:proofErr w:type="spellEnd"/>
            <w:r w:rsidRPr="003E35C5">
              <w:rPr>
                <w:rFonts w:ascii="Times New Roman" w:eastAsia="Times New Roman" w:hAnsi="Times New Roman" w:cs="Times New Roman"/>
                <w:bCs/>
                <w:lang w:eastAsia="sr-Latn-CS"/>
              </w:rPr>
              <w:t>, G</w:t>
            </w:r>
            <w:proofErr w:type="gramStart"/>
            <w:r w:rsidRPr="003E35C5">
              <w:rPr>
                <w:rFonts w:ascii="Times New Roman" w:eastAsia="Times New Roman" w:hAnsi="Times New Roman" w:cs="Times New Roman"/>
                <w:bCs/>
                <w:lang w:eastAsia="sr-Latn-CS"/>
              </w:rPr>
              <w:t>.(</w:t>
            </w:r>
            <w:proofErr w:type="gramEnd"/>
            <w:r w:rsidRPr="003E35C5">
              <w:rPr>
                <w:rFonts w:ascii="Times New Roman" w:eastAsia="Times New Roman" w:hAnsi="Times New Roman" w:cs="Times New Roman"/>
                <w:bCs/>
                <w:lang w:eastAsia="sr-Latn-CS"/>
              </w:rPr>
              <w:t xml:space="preserve">2006). </w:t>
            </w:r>
            <w:r w:rsidRPr="005E3D28">
              <w:rPr>
                <w:rFonts w:ascii="Times New Roman" w:eastAsia="Times New Roman" w:hAnsi="Times New Roman" w:cs="Times New Roman"/>
                <w:bCs/>
                <w:i/>
                <w:lang w:eastAsia="sr-Latn-CS"/>
              </w:rPr>
              <w:t>Dialogues, An Argument Rhetoric and Reader</w:t>
            </w:r>
            <w:r w:rsidRPr="003E35C5">
              <w:rPr>
                <w:rFonts w:ascii="Times New Roman" w:eastAsia="Times New Roman" w:hAnsi="Times New Roman" w:cs="Times New Roman"/>
                <w:bCs/>
                <w:lang w:eastAsia="sr-Latn-CS"/>
              </w:rPr>
              <w:t>. London: Longman.</w:t>
            </w:r>
            <w:r>
              <w:t xml:space="preserve"> </w:t>
            </w:r>
            <w:r w:rsidRPr="003E35C5">
              <w:rPr>
                <w:rFonts w:ascii="Times New Roman" w:eastAsia="Times New Roman" w:hAnsi="Times New Roman" w:cs="Times New Roman"/>
                <w:bCs/>
                <w:lang w:eastAsia="sr-Latn-CS"/>
              </w:rPr>
              <w:t xml:space="preserve">Cottrell, S. (2005). </w:t>
            </w:r>
            <w:r w:rsidRPr="005E3D28">
              <w:rPr>
                <w:rFonts w:ascii="Times New Roman" w:eastAsia="Times New Roman" w:hAnsi="Times New Roman" w:cs="Times New Roman"/>
                <w:bCs/>
                <w:i/>
                <w:lang w:eastAsia="sr-Latn-CS"/>
              </w:rPr>
              <w:t>Critical Thinking Skills</w:t>
            </w:r>
            <w:r w:rsidRPr="003E35C5">
              <w:rPr>
                <w:rFonts w:ascii="Times New Roman" w:eastAsia="Times New Roman" w:hAnsi="Times New Roman" w:cs="Times New Roman"/>
                <w:bCs/>
                <w:lang w:eastAsia="sr-Latn-CS"/>
              </w:rPr>
              <w:t xml:space="preserve">. </w:t>
            </w:r>
            <w:proofErr w:type="spellStart"/>
            <w:r w:rsidRPr="003E35C5">
              <w:rPr>
                <w:rFonts w:ascii="Times New Roman" w:eastAsia="Times New Roman" w:hAnsi="Times New Roman" w:cs="Times New Roman"/>
                <w:bCs/>
                <w:lang w:eastAsia="sr-Latn-CS"/>
              </w:rPr>
              <w:t>Houndmills</w:t>
            </w:r>
            <w:proofErr w:type="spellEnd"/>
            <w:r w:rsidRPr="003E35C5">
              <w:rPr>
                <w:rFonts w:ascii="Times New Roman" w:eastAsia="Times New Roman" w:hAnsi="Times New Roman" w:cs="Times New Roman"/>
                <w:bCs/>
                <w:lang w:eastAsia="sr-Latn-CS"/>
              </w:rPr>
              <w:t>, Basingstoke Hampshire: Palgrave MacMillan.</w:t>
            </w:r>
          </w:p>
          <w:p w:rsidR="00F97911" w:rsidRPr="00187FAC" w:rsidRDefault="003E35C5" w:rsidP="00807AF2">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3E35C5">
              <w:rPr>
                <w:rFonts w:ascii="Times New Roman" w:eastAsia="Times New Roman" w:hAnsi="Times New Roman" w:cs="Times New Roman"/>
                <w:bCs/>
                <w:lang w:eastAsia="sr-Latn-CS"/>
              </w:rPr>
              <w:t xml:space="preserve">Carter, R. et al. (1997). </w:t>
            </w:r>
            <w:r w:rsidRPr="005E3D28">
              <w:rPr>
                <w:rFonts w:ascii="Times New Roman" w:eastAsia="Times New Roman" w:hAnsi="Times New Roman" w:cs="Times New Roman"/>
                <w:bCs/>
                <w:i/>
                <w:lang w:eastAsia="sr-Latn-CS"/>
              </w:rPr>
              <w:t>Working with texts</w:t>
            </w:r>
            <w:r w:rsidRPr="003E35C5">
              <w:rPr>
                <w:rFonts w:ascii="Times New Roman" w:eastAsia="Times New Roman" w:hAnsi="Times New Roman" w:cs="Times New Roman"/>
                <w:bCs/>
                <w:lang w:eastAsia="sr-Latn-CS"/>
              </w:rPr>
              <w:t xml:space="preserve">. London: </w:t>
            </w:r>
            <w:proofErr w:type="spellStart"/>
            <w:r w:rsidRPr="003E35C5">
              <w:rPr>
                <w:rFonts w:ascii="Times New Roman" w:eastAsia="Times New Roman" w:hAnsi="Times New Roman" w:cs="Times New Roman"/>
                <w:bCs/>
                <w:lang w:eastAsia="sr-Latn-CS"/>
              </w:rPr>
              <w:t>Routledge</w:t>
            </w:r>
            <w:proofErr w:type="spellEnd"/>
            <w:r w:rsidRPr="003E35C5">
              <w:rPr>
                <w:rFonts w:ascii="Times New Roman" w:eastAsia="Times New Roman" w:hAnsi="Times New Roman" w:cs="Times New Roman"/>
                <w:bCs/>
                <w:lang w:eastAsia="sr-Latn-CS"/>
              </w:rPr>
              <w:t>.</w:t>
            </w:r>
          </w:p>
        </w:tc>
      </w:tr>
      <w:tr w:rsidR="00F97911" w:rsidRPr="00187FAC" w:rsidTr="000738CD">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Other classes</w:t>
            </w:r>
          </w:p>
          <w:p w:rsidR="003E35C5" w:rsidRPr="00187FAC" w:rsidRDefault="003E35C5"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807AF2">
        <w:tc>
          <w:tcPr>
            <w:tcW w:w="1418" w:type="dxa"/>
          </w:tcPr>
          <w:p w:rsidR="00F97911" w:rsidRPr="00187FAC" w:rsidRDefault="00F97911" w:rsidP="00807AF2">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807AF2">
              <w:rPr>
                <w:rFonts w:ascii="Times New Roman" w:eastAsia="Times New Roman" w:hAnsi="Times New Roman" w:cs="Times New Roman"/>
                <w:bCs/>
                <w:sz w:val="20"/>
                <w:szCs w:val="20"/>
                <w:lang w:eastAsia="sr-Latn-CS"/>
              </w:rPr>
              <w:t xml:space="preserve"> </w:t>
            </w:r>
            <w:r w:rsidR="003E35C5">
              <w:rPr>
                <w:rFonts w:ascii="Times New Roman" w:eastAsia="Times New Roman" w:hAnsi="Times New Roman" w:cs="Times New Roman"/>
                <w:bCs/>
                <w:sz w:val="20"/>
                <w:szCs w:val="20"/>
                <w:lang w:eastAsia="sr-Latn-CS"/>
              </w:rPr>
              <w:t>1</w:t>
            </w:r>
          </w:p>
        </w:tc>
        <w:tc>
          <w:tcPr>
            <w:tcW w:w="1100" w:type="dxa"/>
          </w:tcPr>
          <w:p w:rsidR="003E35C5" w:rsidRPr="00187FAC" w:rsidRDefault="00F97911" w:rsidP="00807AF2">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807AF2">
              <w:rPr>
                <w:rFonts w:ascii="Times New Roman" w:eastAsia="Times New Roman" w:hAnsi="Times New Roman" w:cs="Times New Roman"/>
                <w:bCs/>
                <w:sz w:val="20"/>
                <w:szCs w:val="20"/>
                <w:lang w:eastAsia="sr-Latn-CS"/>
              </w:rPr>
              <w:t xml:space="preserve"> </w:t>
            </w:r>
            <w:r w:rsidR="003E35C5">
              <w:rPr>
                <w:rFonts w:ascii="Times New Roman" w:eastAsia="Times New Roman" w:hAnsi="Times New Roman" w:cs="Times New Roman"/>
                <w:bCs/>
                <w:sz w:val="20"/>
                <w:szCs w:val="20"/>
                <w:lang w:eastAsia="sr-Latn-CS"/>
              </w:rPr>
              <w:t>1</w:t>
            </w:r>
          </w:p>
        </w:tc>
        <w:tc>
          <w:tcPr>
            <w:tcW w:w="2551" w:type="dxa"/>
            <w:gridSpan w:val="2"/>
          </w:tcPr>
          <w:p w:rsidR="003E35C5" w:rsidRPr="00187FAC" w:rsidRDefault="00F97911" w:rsidP="00807AF2">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F97911" w:rsidRPr="00187FAC" w:rsidRDefault="00F97911" w:rsidP="00807AF2">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Teaching methods</w:t>
            </w:r>
          </w:p>
          <w:p w:rsidR="00F97911" w:rsidRPr="00187FAC" w:rsidRDefault="000738CD" w:rsidP="00807AF2">
            <w:pPr>
              <w:widowControl w:val="0"/>
              <w:autoSpaceDE w:val="0"/>
              <w:autoSpaceDN w:val="0"/>
              <w:adjustRightInd w:val="0"/>
              <w:spacing w:after="0" w:line="240" w:lineRule="auto"/>
              <w:rPr>
                <w:rFonts w:ascii="Times New Roman" w:eastAsia="Times New Roman" w:hAnsi="Times New Roman" w:cs="Times New Roman"/>
                <w:lang w:eastAsia="sr-Latn-CS"/>
              </w:rPr>
            </w:pPr>
            <w:r w:rsidRPr="000738CD">
              <w:rPr>
                <w:rFonts w:ascii="Times New Roman" w:eastAsia="Times New Roman" w:hAnsi="Times New Roman" w:cs="Times New Roman"/>
                <w:lang w:eastAsia="sr-Latn-CS"/>
              </w:rPr>
              <w:t>Interactive lectures, themed seminar, workshop</w:t>
            </w:r>
            <w:r w:rsidR="00807AF2">
              <w:rPr>
                <w:rFonts w:ascii="Times New Roman" w:eastAsia="Times New Roman" w:hAnsi="Times New Roman" w:cs="Times New Roman"/>
                <w:lang w:eastAsia="sr-Latn-CS"/>
              </w:rPr>
              <w:t>.</w:t>
            </w: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0738CD">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0738CD">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187FAC" w:rsidRDefault="000738CD"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15</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0738CD"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30</w:t>
            </w:r>
          </w:p>
        </w:tc>
      </w:tr>
      <w:tr w:rsidR="00F97911" w:rsidRPr="00187FAC" w:rsidTr="000738CD">
        <w:tc>
          <w:tcPr>
            <w:tcW w:w="3238" w:type="dxa"/>
            <w:gridSpan w:val="3"/>
          </w:tcPr>
          <w:p w:rsidR="00F97911" w:rsidRPr="00187FAC" w:rsidRDefault="000738CD" w:rsidP="000738CD">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tasks within workshops</w:t>
            </w:r>
          </w:p>
        </w:tc>
        <w:tc>
          <w:tcPr>
            <w:tcW w:w="1911" w:type="dxa"/>
            <w:gridSpan w:val="2"/>
          </w:tcPr>
          <w:p w:rsidR="00F97911" w:rsidRPr="00187FAC" w:rsidRDefault="000738CD"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30</w:t>
            </w:r>
          </w:p>
        </w:tc>
        <w:tc>
          <w:tcPr>
            <w:tcW w:w="3208" w:type="dxa"/>
            <w:gridSpan w:val="2"/>
            <w:shd w:val="clear" w:color="auto" w:fill="auto"/>
          </w:tcPr>
          <w:p w:rsidR="00F97911" w:rsidRPr="00187FAC" w:rsidRDefault="00F97911" w:rsidP="000738CD">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0738CD">
        <w:tc>
          <w:tcPr>
            <w:tcW w:w="3238" w:type="dxa"/>
            <w:gridSpan w:val="3"/>
          </w:tcPr>
          <w:p w:rsidR="00F97911" w:rsidRPr="00187FAC" w:rsidRDefault="003E35C5"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C</w:t>
            </w:r>
            <w:r w:rsidR="00F97911" w:rsidRPr="00187FAC">
              <w:rPr>
                <w:rFonts w:ascii="Times New Roman" w:eastAsia="Times New Roman" w:hAnsi="Times New Roman" w:cs="Times New Roman"/>
                <w:sz w:val="20"/>
                <w:szCs w:val="20"/>
                <w:lang w:eastAsia="sr-Latn-CS"/>
              </w:rPr>
              <w:t>olloquia</w:t>
            </w:r>
          </w:p>
        </w:tc>
        <w:tc>
          <w:tcPr>
            <w:tcW w:w="1911" w:type="dxa"/>
            <w:gridSpan w:val="2"/>
          </w:tcPr>
          <w:p w:rsidR="00F97911" w:rsidRPr="00187FAC" w:rsidRDefault="000738CD"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25</w:t>
            </w:r>
          </w:p>
        </w:tc>
        <w:tc>
          <w:tcPr>
            <w:tcW w:w="3208" w:type="dxa"/>
            <w:gridSpan w:val="2"/>
            <w:shd w:val="clear" w:color="auto" w:fill="auto"/>
          </w:tcPr>
          <w:p w:rsidR="00F97911" w:rsidRPr="000738CD"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807AF2">
      <w:pgSz w:w="12240" w:h="15840"/>
      <w:pgMar w:top="1135" w:right="1440" w:bottom="567"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F2D40"/>
    <w:multiLevelType w:val="hybridMultilevel"/>
    <w:tmpl w:val="59FA3B8A"/>
    <w:lvl w:ilvl="0" w:tplc="4F0AC9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738CD"/>
    <w:rsid w:val="00080CB6"/>
    <w:rsid w:val="00187FAC"/>
    <w:rsid w:val="0037140D"/>
    <w:rsid w:val="003A0811"/>
    <w:rsid w:val="003A515F"/>
    <w:rsid w:val="003E35C5"/>
    <w:rsid w:val="00432FA8"/>
    <w:rsid w:val="00486EF4"/>
    <w:rsid w:val="00587124"/>
    <w:rsid w:val="005E3D28"/>
    <w:rsid w:val="006322EE"/>
    <w:rsid w:val="0066689E"/>
    <w:rsid w:val="00722886"/>
    <w:rsid w:val="007B323C"/>
    <w:rsid w:val="00807AF2"/>
    <w:rsid w:val="00863DE7"/>
    <w:rsid w:val="008A6C99"/>
    <w:rsid w:val="00BE531F"/>
    <w:rsid w:val="00C00918"/>
    <w:rsid w:val="00CE1DA8"/>
    <w:rsid w:val="00DA2AEF"/>
    <w:rsid w:val="00DB6957"/>
    <w:rsid w:val="00EA2402"/>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6E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7</cp:revision>
  <dcterms:created xsi:type="dcterms:W3CDTF">2018-01-20T09:56:00Z</dcterms:created>
  <dcterms:modified xsi:type="dcterms:W3CDTF">2018-01-23T18:53:00Z</dcterms:modified>
</cp:coreProperties>
</file>